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3BF" w:rsidRPr="00545D1B" w:rsidRDefault="00285BFC" w:rsidP="00285BFC">
      <w:pPr>
        <w:pBdr>
          <w:top w:val="single" w:sz="12" w:space="10" w:color="3399FF"/>
        </w:pBdr>
        <w:shd w:val="clear" w:color="auto" w:fill="FFFFFF"/>
        <w:spacing w:after="120" w:line="240" w:lineRule="auto"/>
        <w:ind w:left="1418"/>
        <w:outlineLvl w:val="1"/>
        <w:rPr>
          <w:rFonts w:ascii="Helvetica" w:eastAsia="Times New Roman" w:hAnsi="Helvetica" w:cs="Helvetica"/>
          <w:b/>
          <w:bCs/>
          <w:color w:val="3399FF"/>
          <w:lang w:eastAsia="fr-FR"/>
        </w:rPr>
      </w:pPr>
      <w:r w:rsidRPr="00545D1B">
        <w:rPr>
          <w:rFonts w:ascii="Helvetica" w:eastAsia="Times New Roman" w:hAnsi="Helvetica" w:cs="Helvetica"/>
          <w:b/>
          <w:bCs/>
          <w:noProof/>
          <w:color w:val="3399F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16510</wp:posOffset>
            </wp:positionV>
            <wp:extent cx="1534289" cy="812165"/>
            <wp:effectExtent l="0" t="0" r="889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lyLogoCMJ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89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3BF"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t>Commune de Marly-la-Ville</w:t>
      </w:r>
    </w:p>
    <w:p w:rsidR="005F13BF" w:rsidRPr="00545D1B" w:rsidRDefault="005F13BF" w:rsidP="005F13BF">
      <w:pPr>
        <w:shd w:val="clear" w:color="auto" w:fill="FFFFFF"/>
        <w:spacing w:after="120" w:line="240" w:lineRule="auto"/>
        <w:ind w:left="1418"/>
        <w:outlineLvl w:val="1"/>
        <w:rPr>
          <w:rFonts w:ascii="Helvetica" w:eastAsia="Times New Roman" w:hAnsi="Helvetica" w:cs="Helvetica"/>
          <w:b/>
          <w:bCs/>
          <w:color w:val="3399FF"/>
          <w:lang w:eastAsia="fr-FR"/>
        </w:rPr>
      </w:pPr>
      <w:r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t>Fiche de poste</w:t>
      </w:r>
      <w:r w:rsidR="002A05F0"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t xml:space="preserve"> – Margaux Scherrer</w:t>
      </w:r>
    </w:p>
    <w:p w:rsidR="00A31AF7" w:rsidRPr="00545D1B" w:rsidRDefault="00232682" w:rsidP="005F13BF">
      <w:pPr>
        <w:ind w:left="1418"/>
        <w:rPr>
          <w:rFonts w:ascii="Helvetica" w:hAnsi="Helvetica" w:cs="Helvetica"/>
          <w:b/>
        </w:rPr>
      </w:pPr>
      <w:r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t xml:space="preserve">Responsable </w:t>
      </w:r>
      <w:r w:rsidR="00B8208A"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t>du Service développement Culturel</w:t>
      </w:r>
      <w:r w:rsidR="003561F3"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br/>
      </w:r>
      <w:r w:rsidR="005F13BF" w:rsidRPr="00545D1B">
        <w:rPr>
          <w:rFonts w:ascii="Helvetica" w:eastAsia="Times New Roman" w:hAnsi="Helvetica" w:cs="Helvetica"/>
          <w:b/>
          <w:bCs/>
          <w:color w:val="3399FF"/>
          <w:lang w:eastAsia="fr-FR"/>
        </w:rPr>
        <w:t>et de la Communication</w:t>
      </w:r>
      <w:r w:rsidR="003561F3" w:rsidRPr="00545D1B">
        <w:rPr>
          <w:rFonts w:ascii="Helvetica" w:hAnsi="Helvetica" w:cs="Helvetica"/>
          <w:b/>
        </w:rPr>
        <w:br/>
      </w:r>
    </w:p>
    <w:p w:rsidR="00232682" w:rsidRPr="00545D1B" w:rsidRDefault="00232682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  <w:b/>
        </w:rPr>
        <w:t>Grade</w:t>
      </w:r>
      <w:r w:rsidRPr="00545D1B">
        <w:rPr>
          <w:rFonts w:ascii="Helvetica" w:hAnsi="Helvetica" w:cs="Helvetica"/>
        </w:rPr>
        <w:t> : Attaché Territorial</w:t>
      </w:r>
    </w:p>
    <w:p w:rsidR="00D87C98" w:rsidRPr="00545D1B" w:rsidRDefault="00D87C98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Expériences précédentes dans le</w:t>
      </w:r>
      <w:r w:rsidR="00285BFC" w:rsidRPr="00545D1B">
        <w:rPr>
          <w:rFonts w:ascii="Helvetica" w:hAnsi="Helvetica" w:cs="Helvetica"/>
        </w:rPr>
        <w:t>s</w:t>
      </w:r>
      <w:r w:rsidRPr="00545D1B">
        <w:rPr>
          <w:rFonts w:ascii="Helvetica" w:hAnsi="Helvetica" w:cs="Helvetica"/>
        </w:rPr>
        <w:t xml:space="preserve"> domaine</w:t>
      </w:r>
      <w:r w:rsidR="00285BFC" w:rsidRPr="00545D1B">
        <w:rPr>
          <w:rFonts w:ascii="Helvetica" w:hAnsi="Helvetica" w:cs="Helvetica"/>
        </w:rPr>
        <w:t>s</w:t>
      </w:r>
      <w:r w:rsidRPr="00545D1B">
        <w:rPr>
          <w:rFonts w:ascii="Helvetica" w:hAnsi="Helvetica" w:cs="Helvetica"/>
        </w:rPr>
        <w:t xml:space="preserve"> de la politique culturelle</w:t>
      </w:r>
      <w:r w:rsidR="00285BFC" w:rsidRPr="00545D1B">
        <w:rPr>
          <w:rFonts w:ascii="Helvetica" w:hAnsi="Helvetica" w:cs="Helvetica"/>
        </w:rPr>
        <w:t xml:space="preserve"> et de la communication</w:t>
      </w:r>
    </w:p>
    <w:p w:rsidR="00232682" w:rsidRPr="00545D1B" w:rsidRDefault="00232682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  <w:b/>
          <w:u w:val="single"/>
        </w:rPr>
        <w:t>Missions</w:t>
      </w:r>
      <w:r w:rsidRPr="00545D1B">
        <w:rPr>
          <w:rFonts w:ascii="Helvetica" w:hAnsi="Helvetica" w:cs="Helvetica"/>
        </w:rPr>
        <w:t> :</w:t>
      </w:r>
    </w:p>
    <w:p w:rsidR="00232682" w:rsidRPr="00545D1B" w:rsidRDefault="00232682" w:rsidP="00545D1B">
      <w:pPr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Sous l’autorité de la Directrice Géné</w:t>
      </w:r>
      <w:r w:rsidR="00545D1B">
        <w:rPr>
          <w:rFonts w:ascii="Helvetica" w:hAnsi="Helvetica" w:cs="Helvetica"/>
        </w:rPr>
        <w:t xml:space="preserve">rale des services, le </w:t>
      </w:r>
      <w:r w:rsidR="00545D1B" w:rsidRPr="00545D1B">
        <w:rPr>
          <w:rFonts w:ascii="Helvetica" w:hAnsi="Helvetica" w:cs="Helvetica"/>
        </w:rPr>
        <w:t>Responsable du Service développement Culturel</w:t>
      </w:r>
      <w:r w:rsidR="00545D1B">
        <w:rPr>
          <w:rFonts w:ascii="Helvetica" w:hAnsi="Helvetica" w:cs="Helvetica"/>
        </w:rPr>
        <w:t xml:space="preserve"> </w:t>
      </w:r>
      <w:r w:rsidR="00545D1B" w:rsidRPr="00545D1B">
        <w:rPr>
          <w:rFonts w:ascii="Helvetica" w:hAnsi="Helvetica" w:cs="Helvetica"/>
        </w:rPr>
        <w:t>et de la Communication</w:t>
      </w:r>
      <w:r w:rsidR="00545D1B" w:rsidRPr="00545D1B">
        <w:rPr>
          <w:rFonts w:ascii="Helvetica" w:hAnsi="Helvetica" w:cs="Helvetica"/>
        </w:rPr>
        <w:t xml:space="preserve"> </w:t>
      </w:r>
      <w:r w:rsidRPr="00545D1B">
        <w:rPr>
          <w:rFonts w:ascii="Helvetica" w:hAnsi="Helvetica" w:cs="Helvetica"/>
        </w:rPr>
        <w:t>une autorité hiérarchique sur les équipes de :</w:t>
      </w:r>
    </w:p>
    <w:p w:rsidR="00232682" w:rsidRPr="00545D1B" w:rsidRDefault="00545D1B" w:rsidP="00B343CA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L’Espace C</w:t>
      </w:r>
      <w:r w:rsidR="00B8208A" w:rsidRPr="00545D1B">
        <w:rPr>
          <w:rFonts w:ascii="Helvetica" w:hAnsi="Helvetica" w:cs="Helvetica"/>
        </w:rPr>
        <w:t xml:space="preserve">ulturel </w:t>
      </w:r>
      <w:r>
        <w:rPr>
          <w:rFonts w:ascii="Helvetica" w:hAnsi="Helvetica" w:cs="Helvetica"/>
        </w:rPr>
        <w:t xml:space="preserve">Lucien Jean </w:t>
      </w:r>
      <w:r w:rsidR="00B8208A" w:rsidRPr="00545D1B">
        <w:rPr>
          <w:rFonts w:ascii="Helvetica" w:hAnsi="Helvetica" w:cs="Helvetica"/>
        </w:rPr>
        <w:t xml:space="preserve">– </w:t>
      </w:r>
      <w:r w:rsidR="002A05F0" w:rsidRPr="00545D1B">
        <w:rPr>
          <w:rFonts w:ascii="Helvetica" w:hAnsi="Helvetica" w:cs="Helvetica"/>
        </w:rPr>
        <w:t>5</w:t>
      </w:r>
      <w:r w:rsidR="00B8208A" w:rsidRPr="00545D1B">
        <w:rPr>
          <w:rFonts w:ascii="Helvetica" w:hAnsi="Helvetica" w:cs="Helvetica"/>
        </w:rPr>
        <w:t xml:space="preserve"> agents</w:t>
      </w:r>
      <w:r w:rsidR="005A6E60" w:rsidRPr="00545D1B">
        <w:rPr>
          <w:rFonts w:ascii="Helvetica" w:hAnsi="Helvetica" w:cs="Helvetica"/>
        </w:rPr>
        <w:t>,</w:t>
      </w:r>
    </w:p>
    <w:p w:rsidR="00232682" w:rsidRPr="00545D1B" w:rsidRDefault="00232682" w:rsidP="00B343CA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La</w:t>
      </w:r>
      <w:r w:rsidR="00B8208A" w:rsidRPr="00545D1B">
        <w:rPr>
          <w:rFonts w:ascii="Helvetica" w:hAnsi="Helvetica" w:cs="Helvetica"/>
        </w:rPr>
        <w:t xml:space="preserve"> Bibliothèque Municipale – 4 agents</w:t>
      </w:r>
      <w:r w:rsidR="005A6E60" w:rsidRPr="00545D1B">
        <w:rPr>
          <w:rFonts w:ascii="Helvetica" w:hAnsi="Helvetica" w:cs="Helvetica"/>
        </w:rPr>
        <w:t>,</w:t>
      </w:r>
    </w:p>
    <w:p w:rsidR="00232682" w:rsidRPr="00545D1B" w:rsidRDefault="00B8208A" w:rsidP="00B343CA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L’Ecole de danse municipale</w:t>
      </w:r>
      <w:r w:rsidR="00B574C2" w:rsidRPr="00545D1B">
        <w:rPr>
          <w:rFonts w:ascii="Helvetica" w:hAnsi="Helvetica" w:cs="Helvetica"/>
        </w:rPr>
        <w:t xml:space="preserve"> </w:t>
      </w:r>
      <w:r w:rsidR="007E2C0D" w:rsidRPr="00545D1B">
        <w:rPr>
          <w:rFonts w:ascii="Helvetica" w:hAnsi="Helvetica" w:cs="Helvetica"/>
        </w:rPr>
        <w:t xml:space="preserve">- </w:t>
      </w:r>
      <w:r w:rsidR="002A05F0" w:rsidRPr="00545D1B">
        <w:rPr>
          <w:rFonts w:ascii="Helvetica" w:hAnsi="Helvetica" w:cs="Helvetica"/>
        </w:rPr>
        <w:t>3</w:t>
      </w:r>
      <w:r w:rsidR="007E2C0D" w:rsidRPr="00545D1B">
        <w:rPr>
          <w:rFonts w:ascii="Helvetica" w:hAnsi="Helvetica" w:cs="Helvetica"/>
        </w:rPr>
        <w:t xml:space="preserve"> agents d’enseignement artistique dont une </w:t>
      </w:r>
      <w:r w:rsidR="00B574C2" w:rsidRPr="00545D1B">
        <w:rPr>
          <w:rFonts w:ascii="Helvetica" w:hAnsi="Helvetica" w:cs="Helvetica"/>
        </w:rPr>
        <w:t>directrice,</w:t>
      </w:r>
    </w:p>
    <w:p w:rsidR="002A05F0" w:rsidRPr="00545D1B" w:rsidRDefault="00232682" w:rsidP="00B343CA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L’Ecole de musique municipale</w:t>
      </w:r>
      <w:r w:rsidR="00B574C2" w:rsidRPr="00545D1B">
        <w:rPr>
          <w:rFonts w:ascii="Helvetica" w:hAnsi="Helvetica" w:cs="Helvetica"/>
        </w:rPr>
        <w:t xml:space="preserve"> </w:t>
      </w:r>
      <w:r w:rsidR="007E2C0D" w:rsidRPr="00545D1B">
        <w:rPr>
          <w:rFonts w:ascii="Helvetica" w:hAnsi="Helvetica" w:cs="Helvetica"/>
        </w:rPr>
        <w:t>- 1</w:t>
      </w:r>
      <w:r w:rsidR="002A05F0" w:rsidRPr="00545D1B">
        <w:rPr>
          <w:rFonts w:ascii="Helvetica" w:hAnsi="Helvetica" w:cs="Helvetica"/>
        </w:rPr>
        <w:t>6</w:t>
      </w:r>
      <w:r w:rsidR="007E2C0D" w:rsidRPr="00545D1B">
        <w:rPr>
          <w:rFonts w:ascii="Helvetica" w:hAnsi="Helvetica" w:cs="Helvetica"/>
        </w:rPr>
        <w:t xml:space="preserve"> agents d’enseignement artistique</w:t>
      </w:r>
      <w:r w:rsidR="002A05F0" w:rsidRPr="00545D1B">
        <w:rPr>
          <w:rFonts w:ascii="Helvetica" w:hAnsi="Helvetica" w:cs="Helvetica"/>
        </w:rPr>
        <w:t xml:space="preserve"> dont une directrice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AA2DAF">
            <w:pPr>
              <w:spacing w:after="210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Contribution à l'élaboration d'une politique culturelle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825" w:rsidRDefault="00980825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Concevoir la programmation culturelle en lien avec les élus et les réseaux de programmation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Prendre en compte et analyser les composantes socio-économiques et politiques d'un territoire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Analyser les besoins culturels et les conditions d'accès à l'offre culturelle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Intégrer le projet culturel à la politique d'offre de services et d'attractivité de la collectivité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Accompagner la formalisation d'un projet de développement culturel territorial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Décliner un projet et des orientations en dispositifs et en programme d'actions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Conseiller les élus et les alerter sur les risques économiques et juridiques des projets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Superviser la faisabilité technique, économique, juridique des projets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Contrôler et sécuriser l'ensemble des procédures administratives liées à la réalisation des projets et à la mise en œuvre des dispositifs</w:t>
            </w:r>
          </w:p>
          <w:p w:rsidR="002A05F0" w:rsidRPr="00545D1B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Arbitrer et opérer des choix stratégiques et techniques en matière d'aménagement, d'équipement et de programmation artistique et culturelle</w:t>
            </w:r>
          </w:p>
          <w:p w:rsidR="002A05F0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Négocier avec la hiérarchie les moyens de la mise en œuvre</w:t>
            </w:r>
          </w:p>
          <w:p w:rsidR="00C6637B" w:rsidRPr="00545D1B" w:rsidRDefault="00C6637B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Gestion administrative autour de la programmation : devis, contrats, factures…</w:t>
            </w:r>
          </w:p>
          <w:p w:rsidR="002A05F0" w:rsidRDefault="002A05F0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Concevoir et piloter la stratégie de communication culturelle et la création de supports de communication</w:t>
            </w:r>
          </w:p>
          <w:p w:rsidR="00C6637B" w:rsidRPr="00545D1B" w:rsidRDefault="00C6637B" w:rsidP="002A05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Organisation des commissions culture avec les élus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AA2DA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Impulsion, pilotage et évaluation de projets culturels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Favoriser la mise en réseau des établissements et veiller à la cohérence de la programmation artistique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Concevoir des dispositifs d'aide et d'accompagnement pour faciliter et favoriser la production et la diffusion des projets culturels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Définir les conditions d'éligibilité, de pertinence et d'évaluation des projets et accompagner les porteurs de projet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Analyser des projets aux plans éthique, artistique, technique, juridique et financier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lastRenderedPageBreak/>
              <w:t>Proposer les composantes des projets culturels (politique tarifaire, espaces de médiation</w:t>
            </w:r>
            <w:r w:rsidR="00C6637B">
              <w:rPr>
                <w:rFonts w:ascii="Helvetica" w:eastAsia="Times New Roman" w:hAnsi="Helvetica" w:cs="Helvetica"/>
                <w:color w:val="333333"/>
                <w:lang w:eastAsia="fr-FR"/>
              </w:rPr>
              <w:t>, ateliers</w:t>
            </w: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, communication)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Contribuer à la définition du projet de développement des espaces et des équipements culturels par rapport à leur environnement territorial et social, du cadre de vie et de l'espace public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Concevoir des événements à l'échelle locale, régionale ou nationale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Programmer et organiser des manifestations culturelles</w:t>
            </w:r>
          </w:p>
          <w:p w:rsidR="002A05F0" w:rsidRPr="00545D1B" w:rsidRDefault="002A05F0" w:rsidP="002A05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Favoriser la prise en compte des nouveaux publics et, en particulier, des publics éloignés de l'offre culturelle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AA2DA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lastRenderedPageBreak/>
              <w:t>Développement et animation de partenariat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2A05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Développer une veille prospective sur les pratiques émergentes et les créations innovantes</w:t>
            </w:r>
          </w:p>
          <w:p w:rsidR="002A05F0" w:rsidRPr="00545D1B" w:rsidRDefault="002A05F0" w:rsidP="002A05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Concevoir des indicateurs et piloter des dispositifs d'observation et d'évaluation</w:t>
            </w:r>
          </w:p>
          <w:p w:rsidR="002A05F0" w:rsidRPr="00545D1B" w:rsidRDefault="002A05F0" w:rsidP="002A05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Participer au cahier des charges de demande d'évaluation de la politique culturelle</w:t>
            </w:r>
          </w:p>
          <w:p w:rsidR="002A05F0" w:rsidRPr="00545D1B" w:rsidRDefault="002A05F0" w:rsidP="002A05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Exploiter les résultats des observations et des évaluations dans l'ajustement ou la définition des stratégies de développement (offre, fréquentation, économie)</w:t>
            </w:r>
          </w:p>
          <w:p w:rsidR="002A05F0" w:rsidRDefault="002A05F0" w:rsidP="002A05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Capitaliser et valoriser des démarches de développement culturel</w:t>
            </w:r>
          </w:p>
          <w:p w:rsidR="00C6637B" w:rsidRPr="00545D1B" w:rsidRDefault="00C6637B" w:rsidP="002A05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Coordonner les différents partenaires institutionnels, les établissements scolaires, les réseaux de programmation, les services municipaux…</w:t>
            </w:r>
          </w:p>
          <w:p w:rsidR="002A05F0" w:rsidRPr="00545D1B" w:rsidRDefault="002A05F0" w:rsidP="002A05F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 xml:space="preserve">Communication : </w:t>
            </w:r>
          </w:p>
          <w:p w:rsidR="002A05F0" w:rsidRPr="00545D1B" w:rsidRDefault="002A05F0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Supervision du poste de chargé de communication et de médiation culturelle</w:t>
            </w:r>
          </w:p>
          <w:p w:rsidR="002A05F0" w:rsidRPr="00545D1B" w:rsidRDefault="002A05F0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Mise en application de la charte graphique de la ville</w:t>
            </w:r>
          </w:p>
          <w:p w:rsidR="002A05F0" w:rsidRPr="00545D1B" w:rsidRDefault="002A05F0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Gestion et alimentation de tous les outils de communication </w:t>
            </w:r>
            <w:proofErr w:type="spellStart"/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print</w:t>
            </w:r>
            <w:proofErr w:type="spellEnd"/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et digitaux liés à l’activité municipale : bulletin, site internet, panneaux lumineux, réseaux sociaux, affichage et promotion </w:t>
            </w:r>
            <w:proofErr w:type="spellStart"/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print</w:t>
            </w:r>
            <w:proofErr w:type="spellEnd"/>
            <w:r w:rsidR="00D70493"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, vidéos</w:t>
            </w: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… pour informer au jour le jour les administrés.</w:t>
            </w:r>
          </w:p>
          <w:p w:rsidR="002A05F0" w:rsidRPr="00545D1B" w:rsidRDefault="002A05F0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Création d’objets en lien avec la charte graphique (</w:t>
            </w:r>
            <w:proofErr w:type="spellStart"/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totebags</w:t>
            </w:r>
            <w:proofErr w:type="spellEnd"/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, stylos, gobelets…)</w:t>
            </w:r>
          </w:p>
          <w:p w:rsidR="002A05F0" w:rsidRPr="00545D1B" w:rsidRDefault="002A05F0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Organisation des commissions communication avec les élus</w:t>
            </w:r>
          </w:p>
          <w:p w:rsidR="002A05F0" w:rsidRPr="00545D1B" w:rsidRDefault="002A05F0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Lien avec les partenaires (graphistes, imprimeurs…)</w:t>
            </w:r>
          </w:p>
          <w:p w:rsidR="00D70493" w:rsidRPr="00545D1B" w:rsidRDefault="00D70493" w:rsidP="002A05F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Supervision des reportages photos sur les événements municipaux</w:t>
            </w:r>
          </w:p>
          <w:p w:rsidR="00D70493" w:rsidRPr="00545D1B" w:rsidRDefault="00D70493" w:rsidP="00D7049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Management :</w:t>
            </w:r>
          </w:p>
          <w:p w:rsidR="00D70493" w:rsidRPr="00545D1B" w:rsidRDefault="00D70493" w:rsidP="00D70493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Réalisation des entretiens annuels d’évaluation</w:t>
            </w:r>
          </w:p>
          <w:p w:rsidR="00D70493" w:rsidRPr="00545D1B" w:rsidRDefault="00D70493" w:rsidP="00D70493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Participation aux recrutements</w:t>
            </w:r>
          </w:p>
          <w:p w:rsidR="00D70493" w:rsidRPr="00545D1B" w:rsidRDefault="00D70493" w:rsidP="00D70493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Organisation et coordination générale des services culturels et du service communication</w:t>
            </w:r>
            <w:r w:rsidR="00C6637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avec mise en place de points réguliers</w:t>
            </w:r>
            <w:bookmarkStart w:id="0" w:name="_GoBack"/>
            <w:bookmarkEnd w:id="0"/>
          </w:p>
          <w:p w:rsidR="002A05F0" w:rsidRPr="00545D1B" w:rsidRDefault="002A05F0" w:rsidP="002A05F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980825" w:rsidRDefault="002A05F0" w:rsidP="00AA2DA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u w:val="single"/>
                <w:lang w:eastAsia="fr-FR"/>
              </w:rPr>
            </w:pPr>
            <w:r w:rsidRPr="00980825">
              <w:rPr>
                <w:rFonts w:ascii="Helvetica" w:eastAsia="Times New Roman" w:hAnsi="Helvetica" w:cs="Helvetica"/>
                <w:b/>
                <w:color w:val="333333"/>
                <w:u w:val="single"/>
                <w:lang w:eastAsia="fr-FR"/>
              </w:rPr>
              <w:t>SAVOIRS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980825" w:rsidRDefault="002A05F0" w:rsidP="00AA2DA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980825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Savoirs socioprofessionnels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Enjeux, évolution et cadre réglementaire</w:t>
            </w:r>
            <w:r w:rsidR="00A27BC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des techniques de communication,</w:t>
            </w: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des politiques culturelles et des politiques publiques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Évolution des pratiques artistiques dans les différents domaines de la culture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Enjeux, acteurs culturels et histoire du territoire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Principes de l'économie solidaire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Principes de collaboration avec le milieu associatif et les bénévoles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Conventions cadres, conventions d'objectifs et de moyens des équipements culturels, conventions de développement territorial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Principes des éco-manifestations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Acteurs et partenaires du développement culturel (État, universités, collectivités, observatoires)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Organisation, institutions, acteurs et réseaux du secteur culturel et artistique et connexes (éducation, politique de la ville, social, etc.)</w:t>
            </w:r>
          </w:p>
          <w:p w:rsidR="002A05F0" w:rsidRPr="00545D1B" w:rsidRDefault="002A05F0" w:rsidP="002A05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lastRenderedPageBreak/>
              <w:t>Spécificités du milieu culturel et artistique : compte d'auteur, intermittence, sociétés civiles et perception de droit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980825" w:rsidRDefault="002A05F0" w:rsidP="00AA2DA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 w:rsidRPr="00980825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lastRenderedPageBreak/>
              <w:t>Savoirs généraux</w:t>
            </w:r>
          </w:p>
        </w:tc>
      </w:tr>
      <w:tr w:rsidR="002A05F0" w:rsidRPr="00545D1B" w:rsidTr="00AA2D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05F0" w:rsidRPr="00545D1B" w:rsidRDefault="002A05F0" w:rsidP="002A05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Enjeux des intercommunalités</w:t>
            </w:r>
          </w:p>
          <w:p w:rsidR="002A05F0" w:rsidRPr="00545D1B" w:rsidRDefault="002A05F0" w:rsidP="002A05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Management public territorial</w:t>
            </w:r>
          </w:p>
          <w:p w:rsidR="002A05F0" w:rsidRPr="00545D1B" w:rsidRDefault="002A05F0" w:rsidP="002A05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Techniques de dynamique de groupe, d'écoute</w:t>
            </w:r>
          </w:p>
          <w:p w:rsidR="002A05F0" w:rsidRPr="00545D1B" w:rsidRDefault="002A05F0" w:rsidP="002A05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Tableaux de bord</w:t>
            </w:r>
          </w:p>
          <w:p w:rsidR="002A05F0" w:rsidRPr="00545D1B" w:rsidRDefault="002A05F0" w:rsidP="002A05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Techniques de concertation</w:t>
            </w:r>
          </w:p>
          <w:p w:rsidR="002A05F0" w:rsidRPr="00545D1B" w:rsidRDefault="002A05F0" w:rsidP="002A05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545D1B">
              <w:rPr>
                <w:rFonts w:ascii="Helvetica" w:eastAsia="Times New Roman" w:hAnsi="Helvetica" w:cs="Helvetica"/>
                <w:color w:val="333333"/>
                <w:lang w:eastAsia="fr-FR"/>
              </w:rPr>
              <w:t>Principes et règles de mutualisation des moyens et des projets</w:t>
            </w:r>
          </w:p>
        </w:tc>
      </w:tr>
    </w:tbl>
    <w:p w:rsidR="006D0727" w:rsidRPr="00545D1B" w:rsidRDefault="006D0727" w:rsidP="006D0727">
      <w:pPr>
        <w:jc w:val="both"/>
        <w:rPr>
          <w:rFonts w:ascii="Helvetica" w:hAnsi="Helvetica" w:cs="Helvetica"/>
          <w:b/>
          <w:u w:val="single"/>
        </w:rPr>
      </w:pPr>
      <w:r w:rsidRPr="00545D1B">
        <w:rPr>
          <w:rFonts w:ascii="Helvetica" w:hAnsi="Helvetica" w:cs="Helvetica"/>
          <w:b/>
          <w:u w:val="single"/>
        </w:rPr>
        <w:t>CONDITIONS D’EXERCICE :</w:t>
      </w:r>
    </w:p>
    <w:p w:rsidR="006D0727" w:rsidRPr="00545D1B" w:rsidRDefault="006D0727" w:rsidP="006D0727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  <w:b/>
          <w:u w:val="single"/>
        </w:rPr>
        <w:t>Localisation :</w:t>
      </w:r>
      <w:r w:rsidRPr="00545D1B">
        <w:rPr>
          <w:rFonts w:ascii="Helvetica" w:hAnsi="Helvetica" w:cs="Helvetica"/>
        </w:rPr>
        <w:t xml:space="preserve"> Espace</w:t>
      </w:r>
      <w:r w:rsidR="00645F38" w:rsidRPr="00545D1B">
        <w:rPr>
          <w:rFonts w:ascii="Helvetica" w:hAnsi="Helvetica" w:cs="Helvetica"/>
        </w:rPr>
        <w:t>s de culture</w:t>
      </w:r>
      <w:r w:rsidRPr="00545D1B">
        <w:rPr>
          <w:rFonts w:ascii="Helvetica" w:hAnsi="Helvetica" w:cs="Helvetica"/>
        </w:rPr>
        <w:t xml:space="preserve"> </w:t>
      </w:r>
      <w:r w:rsidR="007669B2" w:rsidRPr="00545D1B">
        <w:rPr>
          <w:rFonts w:ascii="Helvetica" w:hAnsi="Helvetica" w:cs="Helvetica"/>
        </w:rPr>
        <w:t>(Danse – Musique – Bibliothèque – Espace Lucien Jean)</w:t>
      </w:r>
    </w:p>
    <w:p w:rsidR="006D0727" w:rsidRPr="00545D1B" w:rsidRDefault="006D0727" w:rsidP="006D0727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Nombreux déplacements sur le territoire, travail en soirée et le week-end.</w:t>
      </w:r>
    </w:p>
    <w:p w:rsidR="006D0727" w:rsidRPr="00545D1B" w:rsidRDefault="002A05F0" w:rsidP="006D0727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 xml:space="preserve">Temps complet – 36h30 </w:t>
      </w:r>
    </w:p>
    <w:p w:rsidR="00C33F8D" w:rsidRPr="00545D1B" w:rsidRDefault="006D0727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Rémunération : traitement indiciaire + régime indemnitaire + prime annuelle</w:t>
      </w:r>
    </w:p>
    <w:p w:rsidR="006D0727" w:rsidRPr="00545D1B" w:rsidRDefault="006D0727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CNAS – COS – AIDE SOCIALE EN FAVEUR DES AGENTS</w:t>
      </w:r>
    </w:p>
    <w:p w:rsidR="006D0727" w:rsidRPr="00545D1B" w:rsidRDefault="006D0727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 xml:space="preserve">PARTICIPATIONS </w:t>
      </w:r>
      <w:proofErr w:type="gramStart"/>
      <w:r w:rsidRPr="00545D1B">
        <w:rPr>
          <w:rFonts w:ascii="Helvetica" w:hAnsi="Helvetica" w:cs="Helvetica"/>
        </w:rPr>
        <w:t>MUTUELLES</w:t>
      </w:r>
      <w:r w:rsidR="00F12701" w:rsidRPr="00545D1B">
        <w:rPr>
          <w:rFonts w:ascii="Helvetica" w:hAnsi="Helvetica" w:cs="Helvetica"/>
        </w:rPr>
        <w:t>  :</w:t>
      </w:r>
      <w:proofErr w:type="gramEnd"/>
      <w:r w:rsidR="00F12701" w:rsidRPr="00545D1B">
        <w:rPr>
          <w:rFonts w:ascii="Helvetica" w:hAnsi="Helvetica" w:cs="Helvetica"/>
        </w:rPr>
        <w:t xml:space="preserve"> </w:t>
      </w:r>
      <w:r w:rsidRPr="00545D1B">
        <w:rPr>
          <w:rFonts w:ascii="Helvetica" w:hAnsi="Helvetica" w:cs="Helvetica"/>
        </w:rPr>
        <w:t xml:space="preserve"> – MAINTIEN DE SALAIRES</w:t>
      </w:r>
      <w:r w:rsidR="00F12701" w:rsidRPr="00545D1B">
        <w:rPr>
          <w:rFonts w:ascii="Helvetica" w:hAnsi="Helvetica" w:cs="Helvetica"/>
        </w:rPr>
        <w:t> </w:t>
      </w:r>
    </w:p>
    <w:p w:rsidR="006D0727" w:rsidRPr="00545D1B" w:rsidRDefault="006D0727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Permis B indispensable</w:t>
      </w:r>
    </w:p>
    <w:p w:rsidR="006D0727" w:rsidRPr="00545D1B" w:rsidRDefault="006D0727" w:rsidP="00B343CA">
      <w:pPr>
        <w:jc w:val="both"/>
        <w:rPr>
          <w:rFonts w:ascii="Helvetica" w:hAnsi="Helvetica" w:cs="Helvetica"/>
        </w:rPr>
      </w:pPr>
      <w:r w:rsidRPr="00545D1B">
        <w:rPr>
          <w:rFonts w:ascii="Helvetica" w:hAnsi="Helvetica" w:cs="Helvetica"/>
        </w:rPr>
        <w:t>Véhicule à la demande</w:t>
      </w:r>
    </w:p>
    <w:sectPr w:rsidR="006D0727" w:rsidRPr="00545D1B" w:rsidSect="00F654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8B5"/>
    <w:multiLevelType w:val="hybridMultilevel"/>
    <w:tmpl w:val="F7A87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667E"/>
    <w:multiLevelType w:val="multilevel"/>
    <w:tmpl w:val="800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3568"/>
    <w:multiLevelType w:val="multilevel"/>
    <w:tmpl w:val="12A4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82178"/>
    <w:multiLevelType w:val="hybridMultilevel"/>
    <w:tmpl w:val="EE6E9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0FB"/>
    <w:multiLevelType w:val="hybridMultilevel"/>
    <w:tmpl w:val="34F89C4C"/>
    <w:lvl w:ilvl="0" w:tplc="D9566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43D43"/>
    <w:multiLevelType w:val="multilevel"/>
    <w:tmpl w:val="EBAC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34372"/>
    <w:multiLevelType w:val="multilevel"/>
    <w:tmpl w:val="82A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838F7"/>
    <w:multiLevelType w:val="hybridMultilevel"/>
    <w:tmpl w:val="5164D702"/>
    <w:lvl w:ilvl="0" w:tplc="D9566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B1236"/>
    <w:multiLevelType w:val="multilevel"/>
    <w:tmpl w:val="999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A1"/>
    <w:rsid w:val="00007E9F"/>
    <w:rsid w:val="001203FF"/>
    <w:rsid w:val="001253EE"/>
    <w:rsid w:val="00232682"/>
    <w:rsid w:val="00285BFC"/>
    <w:rsid w:val="002A05F0"/>
    <w:rsid w:val="003561F3"/>
    <w:rsid w:val="003E7FE7"/>
    <w:rsid w:val="00462285"/>
    <w:rsid w:val="00545D1B"/>
    <w:rsid w:val="00547EC8"/>
    <w:rsid w:val="005A6E60"/>
    <w:rsid w:val="005D6DC0"/>
    <w:rsid w:val="005F13BF"/>
    <w:rsid w:val="0063296E"/>
    <w:rsid w:val="00645F38"/>
    <w:rsid w:val="006C44F2"/>
    <w:rsid w:val="006D0727"/>
    <w:rsid w:val="007263C3"/>
    <w:rsid w:val="007669B2"/>
    <w:rsid w:val="00771446"/>
    <w:rsid w:val="007E2C0D"/>
    <w:rsid w:val="007F1F1C"/>
    <w:rsid w:val="008947A1"/>
    <w:rsid w:val="008F09DA"/>
    <w:rsid w:val="00901F17"/>
    <w:rsid w:val="00940474"/>
    <w:rsid w:val="00970EFF"/>
    <w:rsid w:val="00980825"/>
    <w:rsid w:val="00986EBA"/>
    <w:rsid w:val="00994354"/>
    <w:rsid w:val="009B3113"/>
    <w:rsid w:val="00A27BCB"/>
    <w:rsid w:val="00A31AF7"/>
    <w:rsid w:val="00B00356"/>
    <w:rsid w:val="00B343CA"/>
    <w:rsid w:val="00B574C2"/>
    <w:rsid w:val="00B62C79"/>
    <w:rsid w:val="00B8208A"/>
    <w:rsid w:val="00C33F8D"/>
    <w:rsid w:val="00C6637B"/>
    <w:rsid w:val="00C7063D"/>
    <w:rsid w:val="00C75657"/>
    <w:rsid w:val="00D70493"/>
    <w:rsid w:val="00D823AF"/>
    <w:rsid w:val="00D87C98"/>
    <w:rsid w:val="00DB6FD7"/>
    <w:rsid w:val="00DE0140"/>
    <w:rsid w:val="00F12701"/>
    <w:rsid w:val="00F65415"/>
    <w:rsid w:val="00F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BD55"/>
  <w15:docId w15:val="{BA07411C-10B9-4A5E-9B32-3DD26830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26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0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ROBILLARD Isabelle</dc:creator>
  <cp:lastModifiedBy>SCHERRER Margaux</cp:lastModifiedBy>
  <cp:revision>6</cp:revision>
  <dcterms:created xsi:type="dcterms:W3CDTF">2023-02-02T15:28:00Z</dcterms:created>
  <dcterms:modified xsi:type="dcterms:W3CDTF">2023-02-02T15:41:00Z</dcterms:modified>
</cp:coreProperties>
</file>